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C2" w:rsidRDefault="00C33CC2" w:rsidP="00C33CC2">
      <w:pPr>
        <w:pStyle w:val="FR1"/>
        <w:rPr>
          <w:rFonts w:ascii="Times New Roman" w:hAnsi="Times New Roman"/>
          <w:sz w:val="28"/>
        </w:rPr>
      </w:pPr>
    </w:p>
    <w:p w:rsidR="00C33CC2" w:rsidRPr="00C33CC2" w:rsidRDefault="00C33CC2" w:rsidP="00C33CC2">
      <w:pPr>
        <w:widowControl/>
        <w:snapToGrid/>
        <w:spacing w:line="240" w:lineRule="auto"/>
        <w:ind w:firstLine="0"/>
        <w:jc w:val="left"/>
        <w:rPr>
          <w:rFonts w:ascii="Times New Roman" w:hAnsi="Times New Roman"/>
          <w:b/>
          <w:sz w:val="22"/>
          <w:szCs w:val="22"/>
        </w:rPr>
      </w:pPr>
      <w:bookmarkStart w:id="0" w:name="_GoBack"/>
      <w:r w:rsidRPr="00C33CC2">
        <w:rPr>
          <w:rFonts w:ascii="Times New Roman" w:hAnsi="Times New Roman"/>
          <w:b/>
          <w:sz w:val="22"/>
          <w:szCs w:val="22"/>
        </w:rPr>
        <w:t>АД</w:t>
      </w:r>
      <w:bookmarkEnd w:id="0"/>
      <w:r w:rsidRPr="00C33CC2">
        <w:rPr>
          <w:rFonts w:ascii="Times New Roman" w:hAnsi="Times New Roman"/>
          <w:b/>
          <w:sz w:val="22"/>
          <w:szCs w:val="22"/>
        </w:rPr>
        <w:t>МИНИСТРАЦИЯ</w:t>
      </w:r>
    </w:p>
    <w:p w:rsidR="00C33CC2" w:rsidRPr="00C33CC2" w:rsidRDefault="00C33CC2" w:rsidP="00C33CC2">
      <w:pPr>
        <w:widowControl/>
        <w:overflowPunct w:val="0"/>
        <w:autoSpaceDE w:val="0"/>
        <w:autoSpaceDN w:val="0"/>
        <w:adjustRightInd w:val="0"/>
        <w:snapToGrid/>
        <w:spacing w:line="240" w:lineRule="auto"/>
        <w:ind w:firstLine="0"/>
        <w:jc w:val="left"/>
        <w:rPr>
          <w:rFonts w:ascii="Times New Roman" w:hAnsi="Times New Roman"/>
          <w:b/>
          <w:sz w:val="22"/>
          <w:szCs w:val="22"/>
        </w:rPr>
      </w:pPr>
      <w:r w:rsidRPr="00C33CC2">
        <w:rPr>
          <w:rFonts w:ascii="Times New Roman" w:hAnsi="Times New Roman"/>
          <w:b/>
          <w:sz w:val="22"/>
          <w:szCs w:val="22"/>
        </w:rPr>
        <w:t>МУНИЦИПАЛЬНОГО ОБРАЗОВАНИЯ</w:t>
      </w:r>
    </w:p>
    <w:p w:rsidR="00C33CC2" w:rsidRPr="00C33CC2" w:rsidRDefault="00C33CC2" w:rsidP="00C33CC2">
      <w:pPr>
        <w:widowControl/>
        <w:overflowPunct w:val="0"/>
        <w:autoSpaceDE w:val="0"/>
        <w:autoSpaceDN w:val="0"/>
        <w:adjustRightInd w:val="0"/>
        <w:snapToGrid/>
        <w:spacing w:line="240" w:lineRule="auto"/>
        <w:ind w:firstLine="0"/>
        <w:jc w:val="left"/>
        <w:rPr>
          <w:rFonts w:ascii="Times New Roman" w:hAnsi="Times New Roman"/>
          <w:b/>
          <w:sz w:val="22"/>
          <w:szCs w:val="22"/>
        </w:rPr>
      </w:pPr>
      <w:r w:rsidRPr="00C33CC2">
        <w:rPr>
          <w:rFonts w:ascii="Times New Roman" w:hAnsi="Times New Roman"/>
          <w:b/>
          <w:sz w:val="22"/>
          <w:szCs w:val="22"/>
        </w:rPr>
        <w:t>БОЛДЫРЕВСКИЙ СЕЛЬСОВЕТ</w:t>
      </w:r>
    </w:p>
    <w:p w:rsidR="00C33CC2" w:rsidRDefault="00C33CC2" w:rsidP="00C33CC2">
      <w:pPr>
        <w:widowControl/>
        <w:overflowPunct w:val="0"/>
        <w:autoSpaceDE w:val="0"/>
        <w:autoSpaceDN w:val="0"/>
        <w:adjustRightInd w:val="0"/>
        <w:snapToGrid/>
        <w:spacing w:line="240" w:lineRule="auto"/>
        <w:ind w:firstLine="0"/>
        <w:jc w:val="left"/>
        <w:rPr>
          <w:rFonts w:ascii="Times New Roman" w:hAnsi="Times New Roman"/>
          <w:b/>
          <w:sz w:val="22"/>
          <w:szCs w:val="22"/>
        </w:rPr>
      </w:pPr>
      <w:r w:rsidRPr="00C33CC2">
        <w:rPr>
          <w:rFonts w:ascii="Times New Roman" w:hAnsi="Times New Roman"/>
          <w:b/>
          <w:sz w:val="22"/>
          <w:szCs w:val="22"/>
        </w:rPr>
        <w:t xml:space="preserve">ТАШЛИНСКОГО РАЙОНА </w:t>
      </w:r>
    </w:p>
    <w:p w:rsidR="00C33CC2" w:rsidRPr="00C33CC2" w:rsidRDefault="00C33CC2" w:rsidP="00C33CC2">
      <w:pPr>
        <w:widowControl/>
        <w:overflowPunct w:val="0"/>
        <w:autoSpaceDE w:val="0"/>
        <w:autoSpaceDN w:val="0"/>
        <w:adjustRightInd w:val="0"/>
        <w:snapToGrid/>
        <w:spacing w:line="240" w:lineRule="auto"/>
        <w:ind w:firstLine="0"/>
        <w:jc w:val="left"/>
        <w:rPr>
          <w:rFonts w:ascii="Times New Roman" w:hAnsi="Times New Roman"/>
          <w:b/>
          <w:sz w:val="22"/>
          <w:szCs w:val="22"/>
        </w:rPr>
      </w:pPr>
      <w:r w:rsidRPr="00C33CC2">
        <w:rPr>
          <w:rFonts w:ascii="Times New Roman" w:hAnsi="Times New Roman"/>
          <w:b/>
          <w:sz w:val="22"/>
          <w:szCs w:val="22"/>
        </w:rPr>
        <w:t xml:space="preserve"> ОРЕНБУРГСКОЙ ОБЛАСТИ</w:t>
      </w:r>
    </w:p>
    <w:p w:rsidR="00C33CC2" w:rsidRPr="00C33CC2" w:rsidRDefault="00C33CC2" w:rsidP="00C33CC2">
      <w:pPr>
        <w:widowControl/>
        <w:overflowPunct w:val="0"/>
        <w:autoSpaceDE w:val="0"/>
        <w:autoSpaceDN w:val="0"/>
        <w:adjustRightInd w:val="0"/>
        <w:snapToGrid/>
        <w:spacing w:line="240" w:lineRule="auto"/>
        <w:ind w:firstLine="0"/>
        <w:jc w:val="left"/>
        <w:rPr>
          <w:rFonts w:ascii="Times New Roman" w:hAnsi="Times New Roman"/>
          <w:b/>
          <w:sz w:val="20"/>
        </w:rPr>
      </w:pPr>
    </w:p>
    <w:p w:rsidR="00C33CC2" w:rsidRPr="00C33CC2" w:rsidRDefault="00C33CC2" w:rsidP="00C33CC2">
      <w:pPr>
        <w:widowControl/>
        <w:overflowPunct w:val="0"/>
        <w:autoSpaceDE w:val="0"/>
        <w:autoSpaceDN w:val="0"/>
        <w:adjustRightInd w:val="0"/>
        <w:snapToGrid/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33CC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33CC2" w:rsidRPr="00C33CC2" w:rsidRDefault="00C33CC2" w:rsidP="00C33CC2">
      <w:pPr>
        <w:widowControl/>
        <w:snapToGrid/>
        <w:spacing w:line="240" w:lineRule="auto"/>
        <w:ind w:firstLine="0"/>
        <w:jc w:val="left"/>
        <w:rPr>
          <w:rFonts w:ascii="Times New Roman" w:hAnsi="Times New Roman"/>
          <w:sz w:val="2"/>
        </w:rPr>
      </w:pPr>
    </w:p>
    <w:p w:rsidR="00C33CC2" w:rsidRPr="00C33CC2" w:rsidRDefault="00C33CC2" w:rsidP="00C33CC2">
      <w:pPr>
        <w:widowControl/>
        <w:snapToGrid/>
        <w:spacing w:line="240" w:lineRule="auto"/>
        <w:ind w:firstLine="0"/>
        <w:jc w:val="left"/>
        <w:rPr>
          <w:rFonts w:ascii="Times New Roman" w:hAnsi="Times New Roman"/>
          <w:sz w:val="2"/>
        </w:rPr>
      </w:pPr>
    </w:p>
    <w:p w:rsidR="00C33CC2" w:rsidRPr="00C33CC2" w:rsidRDefault="00C33CC2" w:rsidP="00C33CC2">
      <w:pPr>
        <w:widowControl/>
        <w:snapToGrid/>
        <w:spacing w:line="240" w:lineRule="auto"/>
        <w:ind w:firstLine="0"/>
        <w:jc w:val="left"/>
        <w:rPr>
          <w:rFonts w:ascii="Times New Roman" w:hAnsi="Times New Roman"/>
          <w:sz w:val="2"/>
        </w:rPr>
      </w:pPr>
    </w:p>
    <w:p w:rsidR="00C33CC2" w:rsidRPr="00C33CC2" w:rsidRDefault="00C33CC2" w:rsidP="00C33CC2">
      <w:pPr>
        <w:widowControl/>
        <w:snapToGrid/>
        <w:spacing w:line="240" w:lineRule="auto"/>
        <w:ind w:firstLine="0"/>
        <w:jc w:val="left"/>
        <w:rPr>
          <w:rFonts w:ascii="Times New Roman" w:hAnsi="Times New Roman"/>
          <w:sz w:val="2"/>
        </w:rPr>
      </w:pPr>
    </w:p>
    <w:p w:rsidR="00C33CC2" w:rsidRPr="00C33CC2" w:rsidRDefault="00C33CC2" w:rsidP="00C33CC2">
      <w:pPr>
        <w:widowControl/>
        <w:snapToGrid/>
        <w:spacing w:line="240" w:lineRule="auto"/>
        <w:ind w:firstLine="0"/>
        <w:jc w:val="left"/>
        <w:rPr>
          <w:rFonts w:ascii="Times New Roman" w:hAnsi="Times New Roman"/>
          <w:sz w:val="2"/>
        </w:rPr>
      </w:pPr>
    </w:p>
    <w:p w:rsidR="00C33CC2" w:rsidRPr="00C33CC2" w:rsidRDefault="00C33CC2" w:rsidP="00C33CC2">
      <w:pPr>
        <w:widowControl/>
        <w:snapToGrid/>
        <w:spacing w:line="240" w:lineRule="auto"/>
        <w:ind w:firstLine="0"/>
        <w:jc w:val="left"/>
        <w:rPr>
          <w:rFonts w:ascii="Times New Roman" w:hAnsi="Times New Roman"/>
          <w:sz w:val="2"/>
        </w:rPr>
      </w:pPr>
    </w:p>
    <w:p w:rsidR="00C33CC2" w:rsidRPr="00C33CC2" w:rsidRDefault="00C33CC2" w:rsidP="00C33CC2">
      <w:pPr>
        <w:widowControl/>
        <w:snapToGrid/>
        <w:spacing w:line="240" w:lineRule="auto"/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C33C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16</w:t>
      </w:r>
      <w:r w:rsidRPr="00C33CC2">
        <w:rPr>
          <w:rFonts w:ascii="Times New Roman" w:hAnsi="Times New Roman"/>
          <w:sz w:val="28"/>
          <w:szCs w:val="28"/>
          <w:u w:val="single"/>
        </w:rPr>
        <w:t>.06.2022 г.</w:t>
      </w:r>
      <w:r w:rsidRPr="00C33CC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</w:rPr>
        <w:t>34</w:t>
      </w:r>
      <w:r w:rsidRPr="00C33CC2">
        <w:rPr>
          <w:rFonts w:ascii="Times New Roman" w:hAnsi="Times New Roman"/>
          <w:sz w:val="28"/>
          <w:szCs w:val="28"/>
          <w:u w:val="single"/>
        </w:rPr>
        <w:t>-п</w:t>
      </w:r>
    </w:p>
    <w:p w:rsidR="00C33CC2" w:rsidRDefault="00C33CC2" w:rsidP="00C33CC2">
      <w:pPr>
        <w:pStyle w:val="FR1"/>
        <w:ind w:firstLine="567"/>
        <w:jc w:val="left"/>
        <w:rPr>
          <w:rFonts w:ascii="Times New Roman" w:hAnsi="Times New Roman"/>
          <w:sz w:val="28"/>
        </w:rPr>
      </w:pPr>
      <w:proofErr w:type="spellStart"/>
      <w:r w:rsidRPr="00C33CC2">
        <w:rPr>
          <w:rFonts w:ascii="Times New Roman" w:hAnsi="Times New Roman"/>
          <w:b/>
          <w:szCs w:val="24"/>
        </w:rPr>
        <w:t>с.Болдырево</w:t>
      </w:r>
      <w:proofErr w:type="spellEnd"/>
    </w:p>
    <w:p w:rsidR="00C33CC2" w:rsidRDefault="00C33CC2" w:rsidP="00C33CC2">
      <w:pPr>
        <w:pStyle w:val="FR1"/>
        <w:ind w:firstLine="567"/>
        <w:rPr>
          <w:rFonts w:ascii="Times New Roman" w:hAnsi="Times New Roman"/>
          <w:sz w:val="28"/>
        </w:rPr>
      </w:pPr>
    </w:p>
    <w:p w:rsidR="003D666A" w:rsidRDefault="003D666A" w:rsidP="007E7C62">
      <w:pPr>
        <w:spacing w:line="240" w:lineRule="auto"/>
        <w:ind w:right="5244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3D666A" w:rsidRDefault="003D666A" w:rsidP="007E7C62">
      <w:pPr>
        <w:spacing w:line="240" w:lineRule="auto"/>
        <w:ind w:right="5244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3D666A" w:rsidRDefault="003D666A" w:rsidP="007E7C62">
      <w:pPr>
        <w:spacing w:line="240" w:lineRule="auto"/>
        <w:ind w:right="5244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 выдачи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ПАО 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Волга»</w:t>
      </w:r>
    </w:p>
    <w:p w:rsidR="007E7C62" w:rsidRDefault="007E7C62" w:rsidP="007E7C62">
      <w:pPr>
        <w:spacing w:line="240" w:lineRule="auto"/>
        <w:ind w:right="524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разрешения на размещение объекта без предоставления земельного участка и установления сервитута</w:t>
      </w:r>
    </w:p>
    <w:p w:rsidR="00C33CC2" w:rsidRDefault="00C33CC2" w:rsidP="007E7C62">
      <w:pPr>
        <w:pStyle w:val="FR1"/>
        <w:rPr>
          <w:rFonts w:ascii="Times New Roman" w:hAnsi="Times New Roman"/>
          <w:sz w:val="28"/>
        </w:rPr>
      </w:pPr>
    </w:p>
    <w:p w:rsidR="00C33CC2" w:rsidRDefault="00C33CC2" w:rsidP="00C33CC2">
      <w:pPr>
        <w:pStyle w:val="FR1"/>
        <w:ind w:firstLine="567"/>
        <w:rPr>
          <w:rFonts w:ascii="Times New Roman" w:hAnsi="Times New Roman"/>
          <w:sz w:val="28"/>
        </w:rPr>
      </w:pPr>
    </w:p>
    <w:p w:rsidR="00C33CC2" w:rsidRDefault="00C33CC2" w:rsidP="00C33CC2">
      <w:pPr>
        <w:pStyle w:val="FR1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статьями 39.33, 39.36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Оренбургской области от 17.03.2016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учитывая заявление ПАО «</w:t>
      </w:r>
      <w:proofErr w:type="spellStart"/>
      <w:r>
        <w:rPr>
          <w:rFonts w:ascii="Times New Roman" w:hAnsi="Times New Roman"/>
          <w:sz w:val="28"/>
        </w:rPr>
        <w:t>Россети</w:t>
      </w:r>
      <w:proofErr w:type="spellEnd"/>
      <w:r>
        <w:rPr>
          <w:rFonts w:ascii="Times New Roman" w:hAnsi="Times New Roman"/>
          <w:sz w:val="28"/>
        </w:rPr>
        <w:t xml:space="preserve"> Волга»:</w:t>
      </w:r>
    </w:p>
    <w:p w:rsidR="00C33CC2" w:rsidRDefault="00C33CC2" w:rsidP="00C33CC2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Разрешить</w:t>
      </w:r>
      <w:r>
        <w:rPr>
          <w:rFonts w:ascii="Times New Roman" w:hAnsi="Times New Roman"/>
          <w:sz w:val="28"/>
          <w:szCs w:val="28"/>
        </w:rPr>
        <w:t xml:space="preserve"> публичному акционерному обществу «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Волга»</w:t>
      </w:r>
      <w:r>
        <w:rPr>
          <w:rFonts w:ascii="Times New Roman" w:hAnsi="Times New Roman"/>
          <w:sz w:val="28"/>
        </w:rPr>
        <w:t>, ИНН 6450925977, ОГРН 1076450006280, адрес местонахождения: Саратовская область, г. Саратов, ул. Первомайская, д. 42/44, размещение объекта: «Строительство ВЛ</w:t>
      </w:r>
      <w:r w:rsidR="007E7C62">
        <w:rPr>
          <w:rFonts w:ascii="Times New Roman" w:hAnsi="Times New Roman"/>
          <w:sz w:val="28"/>
        </w:rPr>
        <w:t>И</w:t>
      </w:r>
      <w:r w:rsidR="003D666A">
        <w:rPr>
          <w:rFonts w:ascii="Times New Roman" w:hAnsi="Times New Roman"/>
          <w:sz w:val="28"/>
        </w:rPr>
        <w:t>-</w:t>
      </w:r>
      <w:r w:rsidR="007E7C62">
        <w:rPr>
          <w:rFonts w:ascii="Times New Roman" w:hAnsi="Times New Roman"/>
          <w:sz w:val="28"/>
        </w:rPr>
        <w:t xml:space="preserve"> 0,4 </w:t>
      </w:r>
      <w:proofErr w:type="spellStart"/>
      <w:r w:rsidR="007E7C62">
        <w:rPr>
          <w:rFonts w:ascii="Times New Roman" w:hAnsi="Times New Roman"/>
          <w:sz w:val="28"/>
        </w:rPr>
        <w:t>кВ</w:t>
      </w:r>
      <w:proofErr w:type="spellEnd"/>
      <w:r w:rsidR="007E7C62">
        <w:rPr>
          <w:rFonts w:ascii="Times New Roman" w:hAnsi="Times New Roman"/>
          <w:sz w:val="28"/>
        </w:rPr>
        <w:t xml:space="preserve"> от существующей опоры ТП-114 Л</w:t>
      </w:r>
      <w:r>
        <w:rPr>
          <w:rFonts w:ascii="Times New Roman" w:hAnsi="Times New Roman"/>
          <w:sz w:val="28"/>
        </w:rPr>
        <w:t xml:space="preserve"> </w:t>
      </w:r>
      <w:r w:rsidR="007E7C62">
        <w:rPr>
          <w:rFonts w:ascii="Times New Roman" w:hAnsi="Times New Roman"/>
          <w:sz w:val="28"/>
        </w:rPr>
        <w:t xml:space="preserve">10 </w:t>
      </w:r>
      <w:proofErr w:type="spellStart"/>
      <w:r w:rsidR="007E7C62">
        <w:rPr>
          <w:rFonts w:ascii="Times New Roman" w:hAnsi="Times New Roman"/>
          <w:sz w:val="28"/>
        </w:rPr>
        <w:t>кВ</w:t>
      </w:r>
      <w:proofErr w:type="spellEnd"/>
      <w:r w:rsidR="003D666A">
        <w:rPr>
          <w:rFonts w:ascii="Times New Roman" w:hAnsi="Times New Roman"/>
          <w:sz w:val="28"/>
        </w:rPr>
        <w:t xml:space="preserve"> </w:t>
      </w:r>
      <w:proofErr w:type="spellStart"/>
      <w:r w:rsidR="007E7C62">
        <w:rPr>
          <w:rFonts w:ascii="Times New Roman" w:hAnsi="Times New Roman"/>
          <w:sz w:val="28"/>
        </w:rPr>
        <w:t>Тш</w:t>
      </w:r>
      <w:proofErr w:type="spellEnd"/>
      <w:r w:rsidR="007E7C62">
        <w:rPr>
          <w:rFonts w:ascii="Times New Roman" w:hAnsi="Times New Roman"/>
          <w:sz w:val="28"/>
        </w:rPr>
        <w:t xml:space="preserve"> – 1 ПС 110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="007E7C62">
        <w:rPr>
          <w:rFonts w:ascii="Times New Roman" w:hAnsi="Times New Roman"/>
          <w:sz w:val="28"/>
        </w:rPr>
        <w:t>Ташлинская</w:t>
      </w:r>
      <w:proofErr w:type="spellEnd"/>
      <w:r w:rsidR="007E7C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для нужд ЗПО филиала ПАО «</w:t>
      </w:r>
      <w:proofErr w:type="spellStart"/>
      <w:r>
        <w:rPr>
          <w:rFonts w:ascii="Times New Roman" w:hAnsi="Times New Roman"/>
          <w:sz w:val="28"/>
        </w:rPr>
        <w:t>Рос</w:t>
      </w:r>
      <w:r w:rsidR="007E7C62">
        <w:rPr>
          <w:rFonts w:ascii="Times New Roman" w:hAnsi="Times New Roman"/>
          <w:sz w:val="28"/>
        </w:rPr>
        <w:t>сети</w:t>
      </w:r>
      <w:proofErr w:type="spellEnd"/>
      <w:r w:rsidR="007E7C62">
        <w:rPr>
          <w:rFonts w:ascii="Times New Roman" w:hAnsi="Times New Roman"/>
          <w:sz w:val="28"/>
        </w:rPr>
        <w:t xml:space="preserve"> Волга» - «</w:t>
      </w:r>
      <w:proofErr w:type="spellStart"/>
      <w:r w:rsidR="007E7C62">
        <w:rPr>
          <w:rFonts w:ascii="Times New Roman" w:hAnsi="Times New Roman"/>
          <w:sz w:val="28"/>
        </w:rPr>
        <w:t>Оренбургэнерго</w:t>
      </w:r>
      <w:proofErr w:type="spellEnd"/>
      <w:r w:rsidR="007E7C62">
        <w:rPr>
          <w:rFonts w:ascii="Times New Roman" w:hAnsi="Times New Roman"/>
          <w:sz w:val="28"/>
        </w:rPr>
        <w:t xml:space="preserve">» ( Заявитель : Администрация </w:t>
      </w:r>
      <w:proofErr w:type="spellStart"/>
      <w:r w:rsidR="007E7C62">
        <w:rPr>
          <w:rFonts w:ascii="Times New Roman" w:hAnsi="Times New Roman"/>
          <w:sz w:val="28"/>
        </w:rPr>
        <w:t>Ташлинского</w:t>
      </w:r>
      <w:proofErr w:type="spellEnd"/>
      <w:r w:rsidR="007E7C62">
        <w:rPr>
          <w:rFonts w:ascii="Times New Roman" w:hAnsi="Times New Roman"/>
          <w:sz w:val="28"/>
        </w:rPr>
        <w:t xml:space="preserve"> района Дог: № 2230-003211/6210006508 от 24.05.2022 г. </w:t>
      </w:r>
      <w:r>
        <w:rPr>
          <w:rFonts w:ascii="Times New Roman" w:hAnsi="Times New Roman"/>
          <w:sz w:val="28"/>
        </w:rPr>
        <w:t xml:space="preserve">на землях, государственная собственность на которые не разграничена, без предоставления земельного участка и установления сервитута, сроком на 49 (сорок девять) лет, из земель населенных пунктов, площадью </w:t>
      </w:r>
      <w:r w:rsidR="007E7C62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кв.м</w:t>
      </w:r>
      <w:proofErr w:type="spellEnd"/>
      <w:r>
        <w:rPr>
          <w:rFonts w:ascii="Times New Roman" w:hAnsi="Times New Roman"/>
          <w:sz w:val="28"/>
        </w:rPr>
        <w:t>. с местоположением:</w:t>
      </w:r>
      <w:r>
        <w:rPr>
          <w:rFonts w:ascii="Times New Roman" w:hAnsi="Times New Roman"/>
          <w:sz w:val="28"/>
          <w:szCs w:val="28"/>
        </w:rPr>
        <w:t xml:space="preserve"> Российская Федерация,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7E7C62">
        <w:rPr>
          <w:rFonts w:ascii="Times New Roman" w:hAnsi="Times New Roman"/>
          <w:sz w:val="28"/>
          <w:szCs w:val="28"/>
        </w:rPr>
        <w:t>Болдыревский</w:t>
      </w:r>
      <w:proofErr w:type="spellEnd"/>
      <w:r w:rsidR="007E7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сельсовет, с. </w:t>
      </w:r>
      <w:r w:rsidR="007E7C62">
        <w:rPr>
          <w:rFonts w:ascii="Times New Roman" w:hAnsi="Times New Roman"/>
          <w:sz w:val="28"/>
          <w:szCs w:val="28"/>
        </w:rPr>
        <w:t xml:space="preserve">Болдырево </w:t>
      </w:r>
      <w:r>
        <w:rPr>
          <w:rFonts w:ascii="Times New Roman" w:hAnsi="Times New Roman"/>
          <w:sz w:val="28"/>
          <w:szCs w:val="28"/>
        </w:rPr>
        <w:t xml:space="preserve">, в соответствии с прилагаемой к настоящему постановлению </w:t>
      </w:r>
      <w:r>
        <w:rPr>
          <w:rFonts w:ascii="Times New Roman" w:hAnsi="Times New Roman"/>
          <w:sz w:val="28"/>
        </w:rPr>
        <w:t xml:space="preserve">схемой </w:t>
      </w:r>
      <w:r>
        <w:rPr>
          <w:rFonts w:ascii="Times New Roman" w:hAnsi="Times New Roman"/>
          <w:sz w:val="28"/>
          <w:szCs w:val="28"/>
        </w:rPr>
        <w:t>границ предполагаемых к использованию земель.</w:t>
      </w:r>
    </w:p>
    <w:p w:rsidR="00C33CC2" w:rsidRDefault="00C33CC2" w:rsidP="00C33CC2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sz w:val="28"/>
          <w:szCs w:val="28"/>
        </w:rPr>
        <w:t>Возложить на</w:t>
      </w:r>
      <w:r>
        <w:rPr>
          <w:rFonts w:ascii="Times New Roman" w:hAnsi="Times New Roman"/>
          <w:sz w:val="28"/>
          <w:szCs w:val="28"/>
        </w:rPr>
        <w:t xml:space="preserve"> ПАО «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Волга» </w:t>
      </w:r>
      <w:r>
        <w:rPr>
          <w:rFonts w:ascii="Times New Roman" w:eastAsia="Calibri" w:hAnsi="Times New Roman"/>
          <w:sz w:val="28"/>
          <w:szCs w:val="28"/>
        </w:rPr>
        <w:t>следующие обязанности:</w:t>
      </w:r>
    </w:p>
    <w:p w:rsidR="00C33CC2" w:rsidRDefault="00C33CC2" w:rsidP="00C33CC2">
      <w:pPr>
        <w:pStyle w:val="FR1"/>
        <w:numPr>
          <w:ilvl w:val="1"/>
          <w:numId w:val="1"/>
        </w:numPr>
        <w:ind w:left="0"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привести земли, используемые в соответствии с пунктом 1 настоящего постановления, в состояние, пригодное для их использования в соответствии с разрешенным использованием, а также выполнить необходимые работы по рекультивации таких земель, в случае, если использование таких земель приведет к порче либо уничтожению плодородного слоя почвы в границах таких земель;</w:t>
      </w:r>
    </w:p>
    <w:p w:rsidR="00C33CC2" w:rsidRDefault="00C33CC2" w:rsidP="00C33CC2">
      <w:pPr>
        <w:pStyle w:val="FR1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установить охранные (защитные) зоны в случаях, предусмотренных законодательством Российской Федерации;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C33CC2" w:rsidRDefault="00C33CC2" w:rsidP="00C33CC2">
      <w:pPr>
        <w:pStyle w:val="FR1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выполнить контрольную геодезическую съемку выполненных работ и </w:t>
      </w:r>
      <w:r>
        <w:rPr>
          <w:rFonts w:ascii="Times New Roman" w:hAnsi="Times New Roman"/>
          <w:sz w:val="28"/>
          <w:szCs w:val="28"/>
        </w:rPr>
        <w:lastRenderedPageBreak/>
        <w:t xml:space="preserve">безвозмездно передать один экземпляр такой геодезической съемки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для размещения в информационной системе обеспечения градостроительной деятельности (при ее наличии).</w:t>
      </w:r>
    </w:p>
    <w:p w:rsidR="00C33CC2" w:rsidRDefault="00C33CC2" w:rsidP="00C33CC2">
      <w:pPr>
        <w:pStyle w:val="FR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Действие настоящего постановления о выдаче разрешения прекращается в следующих случаях:</w:t>
      </w:r>
    </w:p>
    <w:p w:rsidR="00C33CC2" w:rsidRDefault="00C33CC2" w:rsidP="00C33CC2">
      <w:pPr>
        <w:pStyle w:val="FR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срок, на который выдано разрешение истек;</w:t>
      </w:r>
    </w:p>
    <w:p w:rsidR="00C33CC2" w:rsidRDefault="00C33CC2" w:rsidP="00C33CC2">
      <w:pPr>
        <w:pStyle w:val="FR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объекты, для размещения которых выдано разрешение, снесены или демонтированы;</w:t>
      </w:r>
    </w:p>
    <w:p w:rsidR="00C33CC2" w:rsidRDefault="00C33CC2" w:rsidP="00C33CC2">
      <w:pPr>
        <w:pStyle w:val="FR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при нецелевом использовании земель. </w:t>
      </w:r>
    </w:p>
    <w:p w:rsidR="00C33CC2" w:rsidRDefault="00C33CC2" w:rsidP="00C33CC2">
      <w:pPr>
        <w:pStyle w:val="FR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Действие настоящего постановления о выдаче разрешения прекращается досрочно по основаниям, предусмотренным законодательством Российской Федерации.</w:t>
      </w:r>
    </w:p>
    <w:p w:rsidR="00C33CC2" w:rsidRDefault="00C33CC2" w:rsidP="00C33CC2">
      <w:pPr>
        <w:pStyle w:val="FR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37DA3" w:rsidRPr="00237DA3">
        <w:rPr>
          <w:rFonts w:ascii="Times New Roman" w:hAnsi="Times New Roman"/>
          <w:bCs/>
          <w:sz w:val="28"/>
        </w:rPr>
        <w:t xml:space="preserve"> </w:t>
      </w:r>
      <w:r w:rsidR="00237DA3">
        <w:rPr>
          <w:rFonts w:ascii="Times New Roman" w:hAnsi="Times New Roman"/>
          <w:bCs/>
          <w:sz w:val="28"/>
        </w:rPr>
        <w:t xml:space="preserve">Администрации муниципального образования </w:t>
      </w:r>
      <w:proofErr w:type="spellStart"/>
      <w:r w:rsidR="00237DA3">
        <w:rPr>
          <w:rFonts w:ascii="Times New Roman" w:hAnsi="Times New Roman"/>
          <w:bCs/>
          <w:sz w:val="28"/>
        </w:rPr>
        <w:t>Болдыревского</w:t>
      </w:r>
      <w:proofErr w:type="spellEnd"/>
      <w:r w:rsidR="00237DA3">
        <w:rPr>
          <w:rFonts w:ascii="Times New Roman" w:hAnsi="Times New Roman"/>
          <w:bCs/>
          <w:sz w:val="28"/>
        </w:rPr>
        <w:t xml:space="preserve"> </w:t>
      </w:r>
      <w:proofErr w:type="gramStart"/>
      <w:r w:rsidR="00237DA3">
        <w:rPr>
          <w:rFonts w:ascii="Times New Roman" w:hAnsi="Times New Roman"/>
          <w:bCs/>
          <w:sz w:val="28"/>
        </w:rPr>
        <w:t xml:space="preserve">сельсовета  </w:t>
      </w:r>
      <w:r>
        <w:rPr>
          <w:rFonts w:ascii="Times New Roman" w:hAnsi="Times New Roman"/>
          <w:bCs/>
          <w:sz w:val="28"/>
        </w:rPr>
        <w:t>в</w:t>
      </w:r>
      <w:proofErr w:type="gramEnd"/>
      <w:r>
        <w:rPr>
          <w:rFonts w:ascii="Times New Roman" w:hAnsi="Times New Roman"/>
          <w:bCs/>
          <w:sz w:val="28"/>
        </w:rPr>
        <w:t xml:space="preserve"> течение пяти рабочих дней с момента выявления случаев, указанных в подпунктах 3.2, 3.3 пункта 3 настоящего постановления, направить</w:t>
      </w:r>
      <w:r>
        <w:rPr>
          <w:rFonts w:ascii="Times New Roman" w:hAnsi="Times New Roman"/>
          <w:sz w:val="28"/>
          <w:szCs w:val="28"/>
        </w:rPr>
        <w:t xml:space="preserve"> ПАО «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Волга» уведомление о досрочном прекращении действия настоящего постановления о выдаче разрешения.</w:t>
      </w:r>
    </w:p>
    <w:p w:rsidR="00C33CC2" w:rsidRDefault="00C33CC2" w:rsidP="00C33CC2">
      <w:pPr>
        <w:pStyle w:val="FR1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37DA3">
        <w:rPr>
          <w:rFonts w:ascii="Times New Roman" w:hAnsi="Times New Roman"/>
          <w:bCs/>
          <w:sz w:val="28"/>
        </w:rPr>
        <w:t xml:space="preserve">Администрации муниципального образования </w:t>
      </w:r>
      <w:proofErr w:type="spellStart"/>
      <w:r w:rsidR="00237DA3">
        <w:rPr>
          <w:rFonts w:ascii="Times New Roman" w:hAnsi="Times New Roman"/>
          <w:bCs/>
          <w:sz w:val="28"/>
        </w:rPr>
        <w:t>Болдыревского</w:t>
      </w:r>
      <w:proofErr w:type="spellEnd"/>
      <w:r w:rsidR="00237DA3">
        <w:rPr>
          <w:rFonts w:ascii="Times New Roman" w:hAnsi="Times New Roman"/>
          <w:bCs/>
          <w:sz w:val="28"/>
        </w:rPr>
        <w:t xml:space="preserve"> </w:t>
      </w:r>
      <w:proofErr w:type="gramStart"/>
      <w:r w:rsidR="00237DA3">
        <w:rPr>
          <w:rFonts w:ascii="Times New Roman" w:hAnsi="Times New Roman"/>
          <w:bCs/>
          <w:sz w:val="28"/>
        </w:rPr>
        <w:t xml:space="preserve">сельсовета </w:t>
      </w:r>
      <w:r>
        <w:rPr>
          <w:rFonts w:ascii="Times New Roman" w:hAnsi="Times New Roman"/>
          <w:bCs/>
          <w:sz w:val="28"/>
        </w:rPr>
        <w:t xml:space="preserve"> направить</w:t>
      </w:r>
      <w:proofErr w:type="gramEnd"/>
      <w:r>
        <w:rPr>
          <w:rFonts w:ascii="Times New Roman" w:hAnsi="Times New Roman"/>
          <w:bCs/>
          <w:sz w:val="28"/>
        </w:rPr>
        <w:t xml:space="preserve"> настоящее постановление:</w:t>
      </w:r>
    </w:p>
    <w:p w:rsidR="00C33CC2" w:rsidRDefault="00C33CC2" w:rsidP="00C33CC2">
      <w:pPr>
        <w:pStyle w:val="FR1"/>
        <w:ind w:firstLine="567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6.1. </w:t>
      </w:r>
      <w:r>
        <w:rPr>
          <w:rFonts w:ascii="Times New Roman" w:hAnsi="Times New Roman"/>
          <w:bCs/>
          <w:sz w:val="28"/>
        </w:rPr>
        <w:t>заявителю не позднее трех рабочих дней с даты его принятия;</w:t>
      </w:r>
    </w:p>
    <w:p w:rsidR="00C33CC2" w:rsidRDefault="00C33CC2" w:rsidP="00C33CC2">
      <w:pPr>
        <w:pStyle w:val="FR1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6.2. в</w:t>
      </w:r>
      <w:r>
        <w:rPr>
          <w:rFonts w:ascii="Times New Roman" w:hAnsi="Times New Roman"/>
          <w:sz w:val="28"/>
          <w:szCs w:val="28"/>
        </w:rPr>
        <w:t xml:space="preserve"> федеральный орган исполнительной власти, уполномоченный на осуществление государственного земельного надзора, в течение десяти рабочих дней с даты его принятия.</w:t>
      </w:r>
    </w:p>
    <w:p w:rsidR="00C33CC2" w:rsidRDefault="00C33CC2" w:rsidP="00C33CC2">
      <w:pPr>
        <w:pStyle w:val="FR1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Постановление вступает в силу со дня его подписания.   </w:t>
      </w:r>
    </w:p>
    <w:p w:rsidR="00C33CC2" w:rsidRDefault="00C33CC2" w:rsidP="00C33CC2">
      <w:pPr>
        <w:pStyle w:val="FR1"/>
        <w:ind w:firstLine="567"/>
        <w:rPr>
          <w:rFonts w:ascii="Times New Roman" w:hAnsi="Times New Roman"/>
          <w:sz w:val="28"/>
        </w:rPr>
      </w:pPr>
    </w:p>
    <w:p w:rsidR="00C33CC2" w:rsidRDefault="00C33CC2" w:rsidP="00C33CC2">
      <w:pPr>
        <w:pStyle w:val="FR1"/>
        <w:ind w:firstLine="567"/>
        <w:rPr>
          <w:rFonts w:ascii="Times New Roman" w:hAnsi="Times New Roman"/>
          <w:sz w:val="28"/>
        </w:rPr>
      </w:pPr>
    </w:p>
    <w:p w:rsidR="00C33CC2" w:rsidRDefault="00C33CC2" w:rsidP="00C33CC2">
      <w:pPr>
        <w:pStyle w:val="FR1"/>
        <w:ind w:firstLine="567"/>
        <w:rPr>
          <w:rFonts w:ascii="Times New Roman" w:hAnsi="Times New Roman"/>
          <w:sz w:val="28"/>
        </w:rPr>
      </w:pPr>
    </w:p>
    <w:p w:rsidR="00C33CC2" w:rsidRDefault="00C33CC2" w:rsidP="00C33CC2">
      <w:pPr>
        <w:pStyle w:val="FR1"/>
        <w:tabs>
          <w:tab w:val="left" w:pos="4860"/>
        </w:tabs>
        <w:rPr>
          <w:rFonts w:ascii="Times New Roman" w:hAnsi="Times New Roman"/>
          <w:sz w:val="28"/>
        </w:rPr>
      </w:pPr>
    </w:p>
    <w:p w:rsidR="00C33CC2" w:rsidRDefault="00C33CC2" w:rsidP="00C33CC2">
      <w:pPr>
        <w:pStyle w:val="FR1"/>
        <w:tabs>
          <w:tab w:val="left" w:pos="486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237DA3"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0"/>
        </w:rPr>
        <w:t xml:space="preserve">                     </w:t>
      </w:r>
      <w:proofErr w:type="spellStart"/>
      <w:r w:rsidR="00237DA3">
        <w:rPr>
          <w:rFonts w:ascii="Times New Roman" w:hAnsi="Times New Roman"/>
          <w:sz w:val="28"/>
        </w:rPr>
        <w:t>Н.В.Широкова</w:t>
      </w:r>
      <w:proofErr w:type="spellEnd"/>
      <w:r>
        <w:rPr>
          <w:rFonts w:ascii="Times New Roman" w:hAnsi="Times New Roman"/>
          <w:sz w:val="28"/>
        </w:rPr>
        <w:t xml:space="preserve">                </w:t>
      </w:r>
    </w:p>
    <w:p w:rsidR="00C33CC2" w:rsidRDefault="00C33CC2" w:rsidP="00C33CC2">
      <w:pPr>
        <w:pStyle w:val="FR1"/>
        <w:tabs>
          <w:tab w:val="left" w:pos="4860"/>
        </w:tabs>
        <w:ind w:firstLine="567"/>
        <w:rPr>
          <w:rFonts w:ascii="Times New Roman" w:hAnsi="Times New Roman"/>
          <w:sz w:val="28"/>
        </w:rPr>
      </w:pPr>
    </w:p>
    <w:p w:rsidR="00C33CC2" w:rsidRDefault="00C33CC2" w:rsidP="00C33CC2">
      <w:pPr>
        <w:pStyle w:val="FR1"/>
        <w:tabs>
          <w:tab w:val="left" w:pos="4860"/>
        </w:tabs>
        <w:rPr>
          <w:rFonts w:ascii="Times New Roman" w:hAnsi="Times New Roman"/>
          <w:sz w:val="28"/>
        </w:rPr>
      </w:pPr>
    </w:p>
    <w:p w:rsidR="00C33CC2" w:rsidRDefault="00C33CC2" w:rsidP="00C33CC2">
      <w:pPr>
        <w:pStyle w:val="FR1"/>
        <w:tabs>
          <w:tab w:val="left" w:pos="4860"/>
        </w:tabs>
        <w:rPr>
          <w:rFonts w:ascii="Times New Roman" w:hAnsi="Times New Roman"/>
          <w:sz w:val="28"/>
        </w:rPr>
      </w:pPr>
    </w:p>
    <w:p w:rsidR="00AC4FDA" w:rsidRDefault="00AC4FDA"/>
    <w:p w:rsidR="003D666A" w:rsidRDefault="003D666A"/>
    <w:p w:rsidR="003D666A" w:rsidRDefault="003D666A"/>
    <w:p w:rsidR="003D666A" w:rsidRDefault="003D666A"/>
    <w:p w:rsidR="003D666A" w:rsidRDefault="003D666A"/>
    <w:p w:rsidR="003D666A" w:rsidRDefault="003D666A"/>
    <w:p w:rsidR="003D666A" w:rsidRDefault="003D666A"/>
    <w:p w:rsidR="003D666A" w:rsidRDefault="003D666A"/>
    <w:p w:rsidR="003D666A" w:rsidRDefault="003D666A"/>
    <w:p w:rsidR="003D666A" w:rsidRDefault="003D666A" w:rsidP="003D666A">
      <w:pPr>
        <w:pStyle w:val="Normal"/>
        <w:jc w:val="center"/>
        <w:rPr>
          <w:b/>
          <w:sz w:val="28"/>
          <w:szCs w:val="28"/>
        </w:rPr>
      </w:pPr>
    </w:p>
    <w:p w:rsidR="003D666A" w:rsidRDefault="003D666A" w:rsidP="003D666A">
      <w:pPr>
        <w:pStyle w:val="Normal"/>
        <w:jc w:val="center"/>
        <w:rPr>
          <w:b/>
          <w:sz w:val="28"/>
          <w:szCs w:val="28"/>
        </w:rPr>
      </w:pPr>
    </w:p>
    <w:p w:rsidR="003D666A" w:rsidRDefault="003D666A" w:rsidP="003D666A">
      <w:pPr>
        <w:pStyle w:val="Normal"/>
        <w:jc w:val="center"/>
        <w:rPr>
          <w:b/>
          <w:sz w:val="28"/>
          <w:szCs w:val="28"/>
        </w:rPr>
      </w:pPr>
    </w:p>
    <w:p w:rsidR="003D666A" w:rsidRDefault="003D666A" w:rsidP="003D666A">
      <w:pPr>
        <w:pStyle w:val="Normal"/>
        <w:jc w:val="center"/>
        <w:rPr>
          <w:b/>
          <w:sz w:val="28"/>
          <w:szCs w:val="28"/>
        </w:rPr>
      </w:pPr>
    </w:p>
    <w:p w:rsidR="003D666A" w:rsidRDefault="003D666A" w:rsidP="003D666A">
      <w:pPr>
        <w:pStyle w:val="Normal"/>
        <w:jc w:val="center"/>
        <w:rPr>
          <w:b/>
          <w:sz w:val="28"/>
          <w:szCs w:val="28"/>
        </w:rPr>
      </w:pPr>
    </w:p>
    <w:p w:rsidR="003D666A" w:rsidRDefault="003D666A" w:rsidP="003D666A">
      <w:pPr>
        <w:pStyle w:val="Normal"/>
        <w:jc w:val="center"/>
        <w:rPr>
          <w:b/>
          <w:sz w:val="28"/>
          <w:szCs w:val="28"/>
        </w:rPr>
      </w:pPr>
    </w:p>
    <w:p w:rsidR="003D666A" w:rsidRDefault="003D666A" w:rsidP="003D666A">
      <w:pPr>
        <w:pStyle w:val="Normal"/>
        <w:jc w:val="center"/>
        <w:rPr>
          <w:b/>
          <w:sz w:val="28"/>
          <w:szCs w:val="28"/>
        </w:rPr>
      </w:pPr>
    </w:p>
    <w:p w:rsidR="003D666A" w:rsidRDefault="003D666A" w:rsidP="003D666A">
      <w:pPr>
        <w:pStyle w:val="Normal"/>
        <w:jc w:val="center"/>
        <w:rPr>
          <w:b/>
          <w:sz w:val="28"/>
          <w:szCs w:val="28"/>
        </w:rPr>
      </w:pPr>
    </w:p>
    <w:p w:rsidR="003D666A" w:rsidRDefault="003D666A" w:rsidP="003D666A">
      <w:pPr>
        <w:pStyle w:val="Normal"/>
        <w:jc w:val="center"/>
        <w:rPr>
          <w:b/>
          <w:sz w:val="28"/>
          <w:szCs w:val="28"/>
        </w:rPr>
      </w:pPr>
    </w:p>
    <w:p w:rsidR="003D666A" w:rsidRDefault="003D666A" w:rsidP="003D666A">
      <w:pPr>
        <w:pStyle w:val="Normal"/>
        <w:jc w:val="center"/>
        <w:rPr>
          <w:b/>
          <w:sz w:val="28"/>
          <w:szCs w:val="28"/>
        </w:rPr>
      </w:pPr>
    </w:p>
    <w:p w:rsidR="003D666A" w:rsidRDefault="003D666A" w:rsidP="003D666A">
      <w:pPr>
        <w:pStyle w:val="Normal"/>
        <w:jc w:val="center"/>
        <w:rPr>
          <w:b/>
          <w:sz w:val="28"/>
          <w:szCs w:val="28"/>
        </w:rPr>
      </w:pPr>
    </w:p>
    <w:p w:rsidR="003D666A" w:rsidRDefault="003D666A" w:rsidP="003D666A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границ предполагаемого к использованию земельного участка </w:t>
      </w:r>
    </w:p>
    <w:p w:rsidR="003D666A" w:rsidRDefault="003D666A" w:rsidP="003D666A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кадастровом плане территории</w:t>
      </w:r>
    </w:p>
    <w:p w:rsidR="003D666A" w:rsidRDefault="003D666A" w:rsidP="003D666A">
      <w:pPr>
        <w:pStyle w:val="a5"/>
        <w:rPr>
          <w:lang w:val="en-US"/>
        </w:rPr>
      </w:pPr>
    </w:p>
    <w:tbl>
      <w:tblPr>
        <w:tblW w:w="10275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31"/>
        <w:gridCol w:w="3689"/>
        <w:gridCol w:w="4055"/>
      </w:tblGrid>
      <w:tr w:rsidR="003D666A" w:rsidTr="003D666A">
        <w:trPr>
          <w:cantSplit/>
        </w:trPr>
        <w:tc>
          <w:tcPr>
            <w:tcW w:w="5000" w:type="pct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D666A" w:rsidRDefault="003D666A">
            <w:pPr>
              <w:pStyle w:val="a6"/>
              <w:jc w:val="left"/>
            </w:pPr>
            <w:r>
              <w:t xml:space="preserve">Условный номер земельного </w:t>
            </w:r>
            <w:proofErr w:type="gramStart"/>
            <w:r>
              <w:t xml:space="preserve">участка  </w:t>
            </w:r>
            <w:r>
              <w:rPr>
                <w:b w:val="0"/>
              </w:rPr>
              <w:t>—</w:t>
            </w:r>
            <w:proofErr w:type="gramEnd"/>
            <w:r>
              <w:rPr>
                <w:b w:val="0"/>
              </w:rPr>
              <w:t xml:space="preserve">  56:31:0302001:461</w:t>
            </w:r>
          </w:p>
        </w:tc>
      </w:tr>
      <w:tr w:rsidR="003D666A" w:rsidTr="003D666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D666A" w:rsidRDefault="003D666A">
            <w:pPr>
              <w:pStyle w:val="a6"/>
              <w:jc w:val="left"/>
            </w:pPr>
            <w:r>
              <w:t xml:space="preserve">Площадь земельного </w:t>
            </w:r>
            <w:proofErr w:type="gramStart"/>
            <w:r>
              <w:t>участка</w:t>
            </w:r>
            <w:r>
              <w:rPr>
                <w:b w:val="0"/>
              </w:rPr>
              <w:t xml:space="preserve">  24</w:t>
            </w:r>
            <w:proofErr w:type="gramEnd"/>
            <w:r>
              <w:rPr>
                <w:b w:val="0"/>
              </w:rPr>
              <w:t>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</w:tc>
      </w:tr>
      <w:tr w:rsidR="003D666A" w:rsidTr="003D666A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66A" w:rsidRDefault="003D666A">
            <w:pPr>
              <w:pStyle w:val="a6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>
              <w:t>характерных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D666A" w:rsidRDefault="003D666A">
            <w:pPr>
              <w:pStyle w:val="a6"/>
            </w:pPr>
            <w:r>
              <w:t>Координаты, м</w:t>
            </w:r>
          </w:p>
        </w:tc>
      </w:tr>
      <w:tr w:rsidR="003D666A" w:rsidTr="003D666A">
        <w:trPr>
          <w:cantSplit/>
          <w:tblHeader/>
        </w:trPr>
        <w:tc>
          <w:tcPr>
            <w:tcW w:w="10275" w:type="dxa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66A" w:rsidRDefault="003D666A">
            <w:pPr>
              <w:spacing w:line="240" w:lineRule="auto"/>
              <w:rPr>
                <w:rFonts w:ascii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66A" w:rsidRDefault="003D666A">
            <w:pPr>
              <w:pStyle w:val="a6"/>
            </w:pPr>
            <w:r>
              <w:t>Х</w:t>
            </w:r>
          </w:p>
        </w:tc>
        <w:tc>
          <w:tcPr>
            <w:tcW w:w="1973" w:type="pc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D666A" w:rsidRDefault="003D666A">
            <w:pPr>
              <w:pStyle w:val="a6"/>
            </w:pPr>
            <w:r>
              <w:rPr>
                <w:lang w:val="en-US"/>
              </w:rPr>
              <w:t>Y</w:t>
            </w:r>
          </w:p>
        </w:tc>
      </w:tr>
    </w:tbl>
    <w:p w:rsidR="003D666A" w:rsidRDefault="003D666A" w:rsidP="003D666A">
      <w:pPr>
        <w:pStyle w:val="a5"/>
        <w:keepNext/>
        <w:rPr>
          <w:lang w:val="en-US"/>
        </w:rPr>
      </w:pPr>
    </w:p>
    <w:tbl>
      <w:tblPr>
        <w:tblW w:w="102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31"/>
        <w:gridCol w:w="3689"/>
        <w:gridCol w:w="4055"/>
      </w:tblGrid>
      <w:tr w:rsidR="003D666A" w:rsidTr="003D666A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66A" w:rsidRDefault="003D666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66A" w:rsidRDefault="003D666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416862,25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3D666A" w:rsidRDefault="003D666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1347995,40</w:t>
            </w:r>
          </w:p>
        </w:tc>
      </w:tr>
      <w:tr w:rsidR="003D666A" w:rsidTr="003D666A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66A" w:rsidRDefault="003D666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66A" w:rsidRDefault="003D666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416862,25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3D666A" w:rsidRDefault="003D666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1348001,40</w:t>
            </w:r>
          </w:p>
        </w:tc>
      </w:tr>
      <w:tr w:rsidR="003D666A" w:rsidTr="003D666A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66A" w:rsidRDefault="003D666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66A" w:rsidRDefault="003D666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416858,25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3D666A" w:rsidRDefault="003D666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1348001,52</w:t>
            </w:r>
          </w:p>
        </w:tc>
      </w:tr>
      <w:tr w:rsidR="003D666A" w:rsidTr="003D666A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66A" w:rsidRDefault="003D666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66A" w:rsidRDefault="003D666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416858,25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3D666A" w:rsidRDefault="003D666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1347995,52</w:t>
            </w:r>
          </w:p>
        </w:tc>
      </w:tr>
      <w:tr w:rsidR="003D666A" w:rsidTr="003D666A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66A" w:rsidRDefault="003D666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66A" w:rsidRDefault="003D666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416862,25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3D666A" w:rsidRDefault="003D666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1347995,40</w:t>
            </w:r>
          </w:p>
        </w:tc>
      </w:tr>
    </w:tbl>
    <w:p w:rsidR="003D666A" w:rsidRDefault="003D666A" w:rsidP="003D666A">
      <w:pPr>
        <w:spacing w:line="240" w:lineRule="auto"/>
        <w:rPr>
          <w:rFonts w:ascii="Times New Roman" w:hAnsi="Times New Roman"/>
          <w:sz w:val="2"/>
          <w:lang w:val="en-US"/>
        </w:rPr>
        <w:sectPr w:rsidR="003D666A">
          <w:pgSz w:w="11906" w:h="16838"/>
          <w:pgMar w:top="426" w:right="510" w:bottom="284" w:left="1360" w:header="709" w:footer="565" w:gutter="0"/>
          <w:cols w:space="720"/>
        </w:sectPr>
      </w:pPr>
    </w:p>
    <w:p w:rsidR="003D666A" w:rsidRDefault="003D666A" w:rsidP="003D666A">
      <w:pPr>
        <w:pStyle w:val="a5"/>
      </w:pPr>
    </w:p>
    <w:p w:rsidR="003D666A" w:rsidRDefault="003D666A" w:rsidP="003D666A">
      <w:pPr>
        <w:tabs>
          <w:tab w:val="left" w:pos="4110"/>
        </w:tabs>
        <w:ind w:left="142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048500" cy="68008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50" w:type="dxa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050"/>
      </w:tblGrid>
      <w:tr w:rsidR="003D666A" w:rsidTr="003D666A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D666A" w:rsidRDefault="003D666A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Система координат: МСК - субъект 56</w:t>
            </w:r>
          </w:p>
          <w:p w:rsidR="003D666A" w:rsidRDefault="003D666A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Масштаб 1:500</w:t>
            </w:r>
          </w:p>
        </w:tc>
      </w:tr>
      <w:tr w:rsidR="003D666A" w:rsidTr="003D666A">
        <w:trPr>
          <w:cantSplit/>
          <w:trHeight w:val="2404"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D666A" w:rsidRDefault="003D666A">
            <w:pPr>
              <w:pStyle w:val="a7"/>
              <w:rPr>
                <w:sz w:val="20"/>
                <w:lang w:val="en-US"/>
              </w:rPr>
            </w:pPr>
            <w:r>
              <w:rPr>
                <w:sz w:val="20"/>
              </w:rPr>
              <w:t>Условные обозначения:</w:t>
            </w:r>
          </w:p>
          <w:p w:rsidR="003D666A" w:rsidRDefault="003D666A">
            <w:pPr>
              <w:pStyle w:val="a5"/>
              <w:rPr>
                <w:sz w:val="20"/>
              </w:rPr>
            </w:pPr>
          </w:p>
          <w:tbl>
            <w:tblPr>
              <w:tblW w:w="9990" w:type="dxa"/>
              <w:tblLayout w:type="fixed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8202"/>
            </w:tblGrid>
            <w:tr w:rsidR="003D666A">
              <w:trPr>
                <w:cantSplit/>
                <w:trHeight w:hRule="exact" w:val="284"/>
              </w:trPr>
              <w:tc>
                <w:tcPr>
                  <w:tcW w:w="895" w:type="pct"/>
                  <w:vAlign w:val="center"/>
                  <w:hideMark/>
                </w:tcPr>
                <w:p w:rsidR="003D666A" w:rsidRDefault="003D666A">
                  <w:pPr>
                    <w:pStyle w:val="a7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866775" cy="38100"/>
                        <wp:effectExtent l="0" t="0" r="9525" b="0"/>
                        <wp:docPr id="14" name="Рисунок 14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br/>
                  </w:r>
                </w:p>
              </w:tc>
              <w:tc>
                <w:tcPr>
                  <w:tcW w:w="4105" w:type="pct"/>
                  <w:vAlign w:val="center"/>
                  <w:hideMark/>
                </w:tcPr>
                <w:p w:rsidR="003D666A" w:rsidRDefault="003D666A">
                  <w:pPr>
                    <w:pStyle w:val="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>– граница образуемого земельного участка</w:t>
                  </w:r>
                  <w:r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3D666A">
              <w:trPr>
                <w:cantSplit/>
                <w:trHeight w:hRule="exact" w:val="284"/>
              </w:trPr>
              <w:tc>
                <w:tcPr>
                  <w:tcW w:w="895" w:type="pct"/>
                  <w:vAlign w:val="center"/>
                  <w:hideMark/>
                </w:tcPr>
                <w:p w:rsidR="003D666A" w:rsidRDefault="003D666A">
                  <w:pPr>
                    <w:pStyle w:val="a7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857250" cy="38100"/>
                        <wp:effectExtent l="0" t="0" r="0" b="0"/>
                        <wp:docPr id="13" name="Рисунок 13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br/>
                  </w:r>
                </w:p>
              </w:tc>
              <w:tc>
                <w:tcPr>
                  <w:tcW w:w="4105" w:type="pct"/>
                  <w:vAlign w:val="center"/>
                  <w:hideMark/>
                </w:tcPr>
                <w:p w:rsidR="003D666A" w:rsidRDefault="003D666A">
                  <w:pPr>
                    <w:pStyle w:val="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>– граница учтенного земельного участка</w:t>
                  </w:r>
                  <w:r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3D666A">
              <w:trPr>
                <w:cantSplit/>
                <w:trHeight w:hRule="exact" w:val="284"/>
              </w:trPr>
              <w:tc>
                <w:tcPr>
                  <w:tcW w:w="895" w:type="pct"/>
                  <w:vAlign w:val="center"/>
                  <w:hideMark/>
                </w:tcPr>
                <w:p w:rsidR="003D666A" w:rsidRDefault="003D666A">
                  <w:pPr>
                    <w:pStyle w:val="a7"/>
                    <w:jc w:val="center"/>
                    <w:rPr>
                      <w:sz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60325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781050" cy="0"/>
                            <wp:effectExtent l="12700" t="17780" r="15875" b="10795"/>
                            <wp:wrapNone/>
                            <wp:docPr id="18" name="Прямая со стрелкой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810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36DD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rgbClr val="7F7F7F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98F4A3D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8" o:spid="_x0000_s1026" type="#_x0000_t32" style="position:absolute;margin-left:4.75pt;margin-top:7.4pt;width:6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" strokecolor="#f36dd9" strokeweight="1.5pt">
                            <v:shadow color="#7f7f7f" opacity=".5" offset="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105" w:type="pct"/>
                  <w:vAlign w:val="center"/>
                  <w:hideMark/>
                </w:tcPr>
                <w:p w:rsidR="003D666A" w:rsidRDefault="003D666A">
                  <w:pPr>
                    <w:pStyle w:val="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-граница здания, сооружения, объекта незавершенного строительства,</w:t>
                  </w:r>
                </w:p>
              </w:tc>
            </w:tr>
            <w:tr w:rsidR="003D666A">
              <w:trPr>
                <w:cantSplit/>
                <w:trHeight w:hRule="exact" w:val="284"/>
              </w:trPr>
              <w:tc>
                <w:tcPr>
                  <w:tcW w:w="895" w:type="pct"/>
                  <w:vAlign w:val="center"/>
                  <w:hideMark/>
                </w:tcPr>
                <w:p w:rsidR="003D666A" w:rsidRDefault="003D666A">
                  <w:pPr>
                    <w:pStyle w:val="a7"/>
                    <w:jc w:val="center"/>
                    <w:rPr>
                      <w:sz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88900</wp:posOffset>
                            </wp:positionH>
                            <wp:positionV relativeFrom="paragraph">
                              <wp:posOffset>121920</wp:posOffset>
                            </wp:positionV>
                            <wp:extent cx="781050" cy="0"/>
                            <wp:effectExtent l="12700" t="17145" r="15875" b="11430"/>
                            <wp:wrapNone/>
                            <wp:docPr id="17" name="Прямая со стрелкой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810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33CC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28A7C2" id="Прямая со стрелкой 17" o:spid="_x0000_s1026" type="#_x0000_t32" style="position:absolute;margin-left:7pt;margin-top:9.6pt;width:6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" strokecolor="#3cf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05" w:type="pct"/>
                  <w:vAlign w:val="center"/>
                  <w:hideMark/>
                </w:tcPr>
                <w:p w:rsidR="003D666A" w:rsidRDefault="003D666A">
                  <w:pPr>
                    <w:pStyle w:val="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граница кадастрового квартала,</w:t>
                  </w:r>
                </w:p>
              </w:tc>
            </w:tr>
            <w:tr w:rsidR="003D666A">
              <w:trPr>
                <w:cantSplit/>
                <w:trHeight w:hRule="exact" w:val="284"/>
              </w:trPr>
              <w:tc>
                <w:tcPr>
                  <w:tcW w:w="895" w:type="pct"/>
                  <w:vAlign w:val="center"/>
                  <w:hideMark/>
                </w:tcPr>
                <w:p w:rsidR="003D666A" w:rsidRDefault="003D666A">
                  <w:pPr>
                    <w:pStyle w:val="a7"/>
                    <w:jc w:val="center"/>
                    <w:rPr>
                      <w:sz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781050" cy="0"/>
                            <wp:effectExtent l="12700" t="16510" r="15875" b="12065"/>
                            <wp:wrapNone/>
                            <wp:docPr id="16" name="Прямая со стрелкой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810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B05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F59A27" id="Прямая со стрелкой 16" o:spid="_x0000_s1026" type="#_x0000_t32" style="position:absolute;margin-left:4pt;margin-top:7.3pt;width:6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" strokecolor="#00b050" strokeweight="1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105" w:type="pct"/>
                  <w:vAlign w:val="center"/>
                  <w:hideMark/>
                </w:tcPr>
                <w:p w:rsidR="003D666A" w:rsidRDefault="003D666A">
                  <w:pPr>
                    <w:pStyle w:val="Normal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 xml:space="preserve">  -граница зон с особыми условиями использования территории</w:t>
                  </w:r>
                </w:p>
              </w:tc>
            </w:tr>
            <w:tr w:rsidR="003D666A">
              <w:trPr>
                <w:cantSplit/>
                <w:trHeight w:hRule="exact" w:val="284"/>
              </w:trPr>
              <w:tc>
                <w:tcPr>
                  <w:tcW w:w="895" w:type="pct"/>
                  <w:vAlign w:val="center"/>
                  <w:hideMark/>
                </w:tcPr>
                <w:p w:rsidR="003D666A" w:rsidRDefault="003D666A">
                  <w:pPr>
                    <w:pStyle w:val="a7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7150" cy="76200"/>
                        <wp:effectExtent l="0" t="0" r="0" b="0"/>
                        <wp:docPr id="12" name="Рисунок 12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br/>
                  </w:r>
                </w:p>
              </w:tc>
              <w:tc>
                <w:tcPr>
                  <w:tcW w:w="4105" w:type="pct"/>
                  <w:vAlign w:val="center"/>
                  <w:hideMark/>
                </w:tcPr>
                <w:p w:rsidR="003D666A" w:rsidRDefault="003D666A">
                  <w:pPr>
                    <w:pStyle w:val="Normal"/>
                    <w:rPr>
                      <w:sz w:val="20"/>
                    </w:rPr>
                  </w:pPr>
                  <w:r>
                    <w:rPr>
                      <w:sz w:val="20"/>
                    </w:rPr>
                    <w:t>–</w:t>
                  </w:r>
                  <w:r>
                    <w:rPr>
                      <w:spacing w:val="-4"/>
                      <w:sz w:val="20"/>
                    </w:rPr>
                    <w:t xml:space="preserve"> характерная точка границы земельного участка.</w:t>
                  </w:r>
                </w:p>
              </w:tc>
            </w:tr>
            <w:tr w:rsidR="003D666A">
              <w:trPr>
                <w:cantSplit/>
                <w:trHeight w:hRule="exact" w:val="284"/>
              </w:trPr>
              <w:tc>
                <w:tcPr>
                  <w:tcW w:w="895" w:type="pct"/>
                  <w:vAlign w:val="center"/>
                  <w:hideMark/>
                </w:tcPr>
                <w:p w:rsidR="003D666A" w:rsidRDefault="003D666A">
                  <w:pPr>
                    <w:pStyle w:val="a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lang w:val="en-US"/>
                    </w:rPr>
                    <w:t>56</w:t>
                  </w:r>
                  <w:r>
                    <w:rPr>
                      <w:sz w:val="20"/>
                    </w:rPr>
                    <w:t>:44:0302005:77</w:t>
                  </w:r>
                </w:p>
              </w:tc>
              <w:tc>
                <w:tcPr>
                  <w:tcW w:w="4105" w:type="pct"/>
                  <w:vAlign w:val="center"/>
                  <w:hideMark/>
                </w:tcPr>
                <w:p w:rsidR="003D666A" w:rsidRDefault="003D666A">
                  <w:pPr>
                    <w:pStyle w:val="Normal"/>
                    <w:rPr>
                      <w:sz w:val="20"/>
                    </w:rPr>
                  </w:pPr>
                  <w:r>
                    <w:rPr>
                      <w:szCs w:val="22"/>
                    </w:rPr>
                    <w:t>-кадастровый номер земельного участка;</w:t>
                  </w:r>
                </w:p>
              </w:tc>
            </w:tr>
            <w:tr w:rsidR="003D666A">
              <w:trPr>
                <w:cantSplit/>
                <w:trHeight w:hRule="exact" w:val="284"/>
              </w:trPr>
              <w:tc>
                <w:tcPr>
                  <w:tcW w:w="895" w:type="pct"/>
                  <w:vAlign w:val="center"/>
                </w:tcPr>
                <w:p w:rsidR="003D666A" w:rsidRDefault="003D666A">
                  <w:pPr>
                    <w:pStyle w:val="a7"/>
                    <w:jc w:val="center"/>
                    <w:rPr>
                      <w:color w:val="00CCFF"/>
                      <w:sz w:val="20"/>
                    </w:rPr>
                  </w:pPr>
                </w:p>
              </w:tc>
              <w:tc>
                <w:tcPr>
                  <w:tcW w:w="4105" w:type="pct"/>
                  <w:vAlign w:val="center"/>
                </w:tcPr>
                <w:p w:rsidR="003D666A" w:rsidRDefault="003D666A">
                  <w:pPr>
                    <w:pStyle w:val="Normal"/>
                    <w:rPr>
                      <w:sz w:val="20"/>
                    </w:rPr>
                  </w:pPr>
                </w:p>
              </w:tc>
            </w:tr>
          </w:tbl>
          <w:p w:rsidR="003D666A" w:rsidRDefault="003D666A">
            <w:pPr>
              <w:pStyle w:val="a7"/>
            </w:pPr>
          </w:p>
        </w:tc>
      </w:tr>
    </w:tbl>
    <w:p w:rsidR="003D666A" w:rsidRDefault="003D666A" w:rsidP="003D666A">
      <w:pPr>
        <w:tabs>
          <w:tab w:val="left" w:pos="4110"/>
        </w:tabs>
        <w:rPr>
          <w:rFonts w:ascii="Calibri" w:hAnsi="Calibri"/>
          <w:sz w:val="22"/>
          <w:szCs w:val="22"/>
          <w:lang w:val="en-US"/>
        </w:rPr>
      </w:pPr>
    </w:p>
    <w:p w:rsidR="003D666A" w:rsidRDefault="003D666A"/>
    <w:p w:rsidR="003D666A" w:rsidRDefault="003D666A"/>
    <w:p w:rsidR="003D666A" w:rsidRDefault="003D666A"/>
    <w:p w:rsidR="003D666A" w:rsidRDefault="003D666A"/>
    <w:p w:rsidR="003D666A" w:rsidRDefault="003D666A"/>
    <w:p w:rsidR="003D666A" w:rsidRDefault="003D666A"/>
    <w:p w:rsidR="003D666A" w:rsidRDefault="003D666A"/>
    <w:p w:rsidR="003D666A" w:rsidRDefault="003D666A"/>
    <w:p w:rsidR="003D666A" w:rsidRDefault="003D666A"/>
    <w:p w:rsidR="003D666A" w:rsidRDefault="003D666A"/>
    <w:p w:rsidR="003D666A" w:rsidRDefault="003D666A"/>
    <w:p w:rsidR="003D666A" w:rsidRDefault="003D666A"/>
    <w:p w:rsidR="003D666A" w:rsidRDefault="003D666A"/>
    <w:p w:rsidR="003D666A" w:rsidRDefault="003D666A"/>
    <w:p w:rsidR="003D666A" w:rsidRDefault="003D666A"/>
    <w:p w:rsidR="003D666A" w:rsidRDefault="003D666A"/>
    <w:p w:rsidR="003D666A" w:rsidRDefault="003D666A"/>
    <w:sectPr w:rsidR="003D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081610"/>
    <w:multiLevelType w:val="multilevel"/>
    <w:tmpl w:val="831653B4"/>
    <w:lvl w:ilvl="0">
      <w:start w:val="1"/>
      <w:numFmt w:val="decimal"/>
      <w:lvlText w:val="%1."/>
      <w:lvlJc w:val="left"/>
      <w:pPr>
        <w:ind w:left="1753" w:hanging="1044"/>
      </w:pPr>
    </w:lvl>
    <w:lvl w:ilvl="1">
      <w:start w:val="1"/>
      <w:numFmt w:val="decimal"/>
      <w:isLgl/>
      <w:lvlText w:val="%1.%2."/>
      <w:lvlJc w:val="left"/>
      <w:pPr>
        <w:ind w:left="2377" w:hanging="1668"/>
      </w:pPr>
    </w:lvl>
    <w:lvl w:ilvl="2">
      <w:start w:val="1"/>
      <w:numFmt w:val="decimal"/>
      <w:isLgl/>
      <w:lvlText w:val="%1.%2.%3."/>
      <w:lvlJc w:val="left"/>
      <w:pPr>
        <w:ind w:left="2377" w:hanging="1668"/>
      </w:pPr>
    </w:lvl>
    <w:lvl w:ilvl="3">
      <w:start w:val="1"/>
      <w:numFmt w:val="decimal"/>
      <w:isLgl/>
      <w:lvlText w:val="%1.%2.%3.%4."/>
      <w:lvlJc w:val="left"/>
      <w:pPr>
        <w:ind w:left="2377" w:hanging="1668"/>
      </w:pPr>
    </w:lvl>
    <w:lvl w:ilvl="4">
      <w:start w:val="1"/>
      <w:numFmt w:val="decimal"/>
      <w:isLgl/>
      <w:lvlText w:val="%1.%2.%3.%4.%5."/>
      <w:lvlJc w:val="left"/>
      <w:pPr>
        <w:ind w:left="2377" w:hanging="1668"/>
      </w:pPr>
    </w:lvl>
    <w:lvl w:ilvl="5">
      <w:start w:val="1"/>
      <w:numFmt w:val="decimal"/>
      <w:isLgl/>
      <w:lvlText w:val="%1.%2.%3.%4.%5.%6."/>
      <w:lvlJc w:val="left"/>
      <w:pPr>
        <w:ind w:left="2377" w:hanging="1668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68"/>
    <w:rsid w:val="00237DA3"/>
    <w:rsid w:val="003D666A"/>
    <w:rsid w:val="00654968"/>
    <w:rsid w:val="006F23A7"/>
    <w:rsid w:val="007E7C62"/>
    <w:rsid w:val="00AC4FDA"/>
    <w:rsid w:val="00C3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464A7-D174-4A09-8262-BCC7DEDA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CC2"/>
    <w:pPr>
      <w:widowControl w:val="0"/>
      <w:snapToGrid w:val="0"/>
      <w:spacing w:after="0" w:line="319" w:lineRule="auto"/>
      <w:ind w:firstLine="700"/>
      <w:jc w:val="both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33CC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33C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3CC2"/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Normal">
    <w:name w:val="Normal"/>
    <w:rsid w:val="003D666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Разделитель таблиц"/>
    <w:basedOn w:val="a"/>
    <w:rsid w:val="003D666A"/>
    <w:pPr>
      <w:widowControl/>
      <w:snapToGrid/>
      <w:spacing w:line="14" w:lineRule="exact"/>
      <w:ind w:firstLine="0"/>
      <w:jc w:val="left"/>
    </w:pPr>
    <w:rPr>
      <w:rFonts w:ascii="Times New Roman" w:hAnsi="Times New Roman"/>
      <w:sz w:val="2"/>
    </w:rPr>
  </w:style>
  <w:style w:type="paragraph" w:customStyle="1" w:styleId="a6">
    <w:name w:val="Заголовок таблицы"/>
    <w:basedOn w:val="Normal"/>
    <w:rsid w:val="003D666A"/>
    <w:pPr>
      <w:keepNext/>
      <w:jc w:val="center"/>
    </w:pPr>
    <w:rPr>
      <w:b/>
    </w:rPr>
  </w:style>
  <w:style w:type="paragraph" w:customStyle="1" w:styleId="a7">
    <w:name w:val="Текст таблицы"/>
    <w:basedOn w:val="Normal"/>
    <w:rsid w:val="003D666A"/>
  </w:style>
  <w:style w:type="paragraph" w:styleId="a8">
    <w:name w:val="Balloon Text"/>
    <w:basedOn w:val="a"/>
    <w:link w:val="a9"/>
    <w:uiPriority w:val="99"/>
    <w:semiHidden/>
    <w:unhideWhenUsed/>
    <w:rsid w:val="003D666A"/>
    <w:pPr>
      <w:spacing w:line="240" w:lineRule="auto"/>
    </w:pPr>
    <w:rPr>
      <w:rFonts w:ascii="Segoe UI" w:hAnsi="Segoe UI" w:cs="Segoe UI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66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2022-06-16T04:42:00Z</cp:lastPrinted>
  <dcterms:created xsi:type="dcterms:W3CDTF">2022-06-16T04:18:00Z</dcterms:created>
  <dcterms:modified xsi:type="dcterms:W3CDTF">2022-06-16T04:46:00Z</dcterms:modified>
</cp:coreProperties>
</file>